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3810"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BF0976">
        <w:rPr>
          <w:rFonts w:ascii="Montserrat" w:eastAsiaTheme="majorEastAsia" w:hAnsi="Montserrat" w:cstheme="majorBidi"/>
          <w:color w:val="091C6B"/>
          <w:szCs w:val="36"/>
        </w:rPr>
        <w:t>zamestnancov</w:t>
      </w:r>
      <w:r w:rsidR="00B1385D">
        <w:rPr>
          <w:rFonts w:ascii="Montserrat" w:eastAsiaTheme="majorEastAsia" w:hAnsi="Montserrat" w:cstheme="majorBidi"/>
          <w:color w:val="091C6B"/>
          <w:szCs w:val="36"/>
        </w:rPr>
        <w:t xml:space="preserve"> (</w:t>
      </w:r>
      <w:r w:rsidR="00BF0976">
        <w:rPr>
          <w:rFonts w:ascii="Montserrat" w:eastAsiaTheme="majorEastAsia" w:hAnsi="Montserrat" w:cstheme="majorBidi"/>
          <w:color w:val="091C6B"/>
          <w:szCs w:val="36"/>
        </w:rPr>
        <w:t>vrátane osôb v obdobnom pracovnoprávnom vzťahu</w:t>
      </w:r>
      <w:r w:rsidR="00B1385D">
        <w:rPr>
          <w:rFonts w:ascii="Montserrat" w:eastAsiaTheme="majorEastAsia" w:hAnsi="Montserrat" w:cstheme="majorBidi"/>
          <w:color w:val="091C6B"/>
          <w:szCs w:val="36"/>
        </w:rPr>
        <w:t>)</w:t>
      </w:r>
    </w:p>
    <w:p w14:paraId="23FB1C49" w14:textId="77777777" w:rsidR="00A60DFC" w:rsidRPr="00A60DFC" w:rsidRDefault="00A60DFC" w:rsidP="00A60DFC">
      <w:pPr>
        <w:jc w:val="both"/>
        <w:rPr>
          <w:rFonts w:ascii="Open Sans" w:hAnsi="Open Sans" w:cs="Open Sans"/>
          <w:i/>
          <w:sz w:val="16"/>
          <w:szCs w:val="20"/>
        </w:rPr>
      </w:pPr>
      <w:r w:rsidRPr="00A60DFC">
        <w:rPr>
          <w:rFonts w:ascii="Open Sans" w:hAnsi="Open Sans" w:cs="Open Sans"/>
          <w:i/>
          <w:sz w:val="16"/>
          <w:szCs w:val="20"/>
        </w:rPr>
        <w:t>podľa čl. 13 a 14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2C8FE1E6"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A6BFA">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CA37D7">
        <w:rPr>
          <w:rFonts w:ascii="Open Sans" w:hAnsi="Open Sans" w:cs="Open Sans"/>
          <w:sz w:val="16"/>
          <w:szCs w:val="20"/>
        </w:rPr>
        <w:t>v, pokiaľ u nás vykonávate prácu na základe pracovného pomeru, alebo obdobného pracovnoprávneho vzťahu.</w:t>
      </w:r>
    </w:p>
    <w:p w14:paraId="1472E0DE"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16297234" w14:textId="441C34F8" w:rsidR="004F40B4" w:rsidRPr="00140A37" w:rsidRDefault="004F40B4" w:rsidP="00EA36A4">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w:t>
      </w:r>
      <w:r w:rsidRPr="00EA36A4">
        <w:rPr>
          <w:rFonts w:ascii="Open Sans" w:hAnsi="Open Sans" w:cs="Open Sans"/>
          <w:sz w:val="16"/>
          <w:szCs w:val="20"/>
        </w:rPr>
        <w:t xml:space="preserve">údaje je spoločnosť </w:t>
      </w:r>
      <w:r w:rsidR="00EA36A4" w:rsidRPr="00EA36A4">
        <w:rPr>
          <w:rFonts w:ascii="Open Sans" w:hAnsi="Open Sans" w:cs="Open Sans"/>
          <w:sz w:val="16"/>
          <w:szCs w:val="20"/>
        </w:rPr>
        <w:t>KARMEN - veľkoobchod potravín s.r.o.</w:t>
      </w:r>
      <w:r w:rsidR="00EA36A4">
        <w:rPr>
          <w:rFonts w:ascii="Open Sans" w:hAnsi="Open Sans" w:cs="Open Sans"/>
          <w:sz w:val="16"/>
          <w:szCs w:val="20"/>
        </w:rPr>
        <w:t xml:space="preserve">, </w:t>
      </w:r>
      <w:r w:rsidR="00EA36A4" w:rsidRPr="00EA36A4">
        <w:rPr>
          <w:rFonts w:ascii="Open Sans" w:hAnsi="Open Sans" w:cs="Open Sans"/>
          <w:sz w:val="16"/>
          <w:szCs w:val="20"/>
        </w:rPr>
        <w:t>Strojnícka 15 080 01 Prešov</w:t>
      </w:r>
      <w:r w:rsidR="00EA36A4">
        <w:rPr>
          <w:rFonts w:ascii="Open Sans" w:hAnsi="Open Sans" w:cs="Open Sans"/>
          <w:sz w:val="16"/>
          <w:szCs w:val="20"/>
        </w:rPr>
        <w:t xml:space="preserve">, IČO </w:t>
      </w:r>
      <w:r w:rsidR="00ED35BF" w:rsidRPr="00ED35BF">
        <w:rPr>
          <w:rFonts w:ascii="Open Sans" w:hAnsi="Open Sans" w:cs="Open Sans"/>
          <w:sz w:val="16"/>
          <w:szCs w:val="20"/>
        </w:rPr>
        <w:t>36447269</w:t>
      </w:r>
      <w:r w:rsidR="00EA36A4" w:rsidRPr="00EA36A4">
        <w:rPr>
          <w:rFonts w:ascii="Open Sans" w:hAnsi="Open Sans" w:cs="Open Sans"/>
          <w:sz w:val="16"/>
          <w:szCs w:val="20"/>
        </w:rPr>
        <w:t xml:space="preserve"> </w:t>
      </w:r>
      <w:r w:rsidRPr="00140A37">
        <w:rPr>
          <w:rFonts w:ascii="Open Sans" w:hAnsi="Open Sans" w:cs="Open Sans"/>
          <w:sz w:val="16"/>
          <w:szCs w:val="20"/>
        </w:rPr>
        <w:t>(ďalej len „prevádzkovateľ“)</w:t>
      </w:r>
    </w:p>
    <w:p w14:paraId="4F0EE84A" w14:textId="41693477" w:rsidR="00896D68" w:rsidRPr="00140A37" w:rsidRDefault="004F40B4" w:rsidP="004F40B4">
      <w:pPr>
        <w:jc w:val="both"/>
        <w:rPr>
          <w:rFonts w:ascii="Open Sans" w:hAnsi="Open Sans" w:cs="Open Sans"/>
          <w:sz w:val="16"/>
          <w:szCs w:val="20"/>
        </w:rPr>
      </w:pPr>
      <w:r w:rsidRPr="00140A37">
        <w:rPr>
          <w:rFonts w:ascii="Open Sans" w:hAnsi="Open Sans" w:cs="Open Sans"/>
          <w:sz w:val="16"/>
          <w:szCs w:val="20"/>
        </w:rPr>
        <w:t>V prípade nejasností, otázok týkajúcich sa spracúvania vašich osobných údajov, podnetov, alebo sťažností, ak sa domnievate, že vaše osobné údaje spracúvame nezákonne, alebo nespravodlivo, alebo v prípade uplatnenia niektorého z vašich práv</w:t>
      </w:r>
      <w:r w:rsidR="00892C4D" w:rsidRPr="00140A37">
        <w:rPr>
          <w:rFonts w:ascii="Open Sans" w:hAnsi="Open Sans" w:cs="Open Sans"/>
          <w:sz w:val="16"/>
          <w:szCs w:val="20"/>
        </w:rPr>
        <w:t xml:space="preserve"> </w:t>
      </w:r>
      <w:r w:rsidRPr="00140A37">
        <w:rPr>
          <w:rFonts w:ascii="Open Sans" w:hAnsi="Open Sans" w:cs="Open Sans"/>
          <w:sz w:val="16"/>
          <w:szCs w:val="20"/>
        </w:rPr>
        <w:t xml:space="preserve">sa na nás môžete kedykoľvek obrátiť zaslaním emailu: </w:t>
      </w:r>
      <w:r w:rsidR="00ED35BF">
        <w:rPr>
          <w:rFonts w:ascii="Open Sans" w:hAnsi="Open Sans" w:cs="Open Sans"/>
          <w:sz w:val="16"/>
          <w:szCs w:val="20"/>
        </w:rPr>
        <w:t>karmen@karmen.sk</w:t>
      </w:r>
      <w:r w:rsidRPr="00140A37">
        <w:rPr>
          <w:rFonts w:ascii="Open Sans" w:hAnsi="Open Sans" w:cs="Open Sans"/>
          <w:sz w:val="16"/>
          <w:szCs w:val="20"/>
        </w:rPr>
        <w:t xml:space="preserve">, alebo písomne na adresu prevádzkovateľa. </w:t>
      </w:r>
    </w:p>
    <w:p w14:paraId="09F24FF4" w14:textId="1C09196B" w:rsidR="000938FA" w:rsidRPr="000938FA" w:rsidRDefault="000938FA" w:rsidP="000938FA">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00ED35BF">
        <w:rPr>
          <w:rFonts w:ascii="Open Sans" w:hAnsi="Open Sans" w:cs="Open Sans"/>
          <w:sz w:val="16"/>
          <w:szCs w:val="20"/>
        </w:rPr>
        <w:t>dpo7@proenergy.sk</w:t>
      </w:r>
    </w:p>
    <w:p w14:paraId="2FF1FACA"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712EE53B"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171"/>
        <w:gridCol w:w="1389"/>
        <w:gridCol w:w="1661"/>
        <w:gridCol w:w="1510"/>
        <w:gridCol w:w="1389"/>
      </w:tblGrid>
      <w:tr w:rsidR="001F7C08" w:rsidRPr="004F02C2" w14:paraId="03BB0034" w14:textId="77777777" w:rsidTr="00ED35BF">
        <w:trPr>
          <w:trHeight w:val="450"/>
          <w:tblHeader/>
        </w:trPr>
        <w:tc>
          <w:tcPr>
            <w:tcW w:w="3171" w:type="dxa"/>
            <w:tcBorders>
              <w:top w:val="single" w:sz="4" w:space="0" w:color="FFFFFF"/>
              <w:left w:val="single" w:sz="4" w:space="0" w:color="FFFFFF"/>
              <w:bottom w:val="nil"/>
              <w:right w:val="single" w:sz="4" w:space="0" w:color="FFFFFF"/>
            </w:tcBorders>
            <w:shd w:val="clear" w:color="4D4D4D" w:fill="4D4D4D"/>
            <w:vAlign w:val="center"/>
            <w:hideMark/>
          </w:tcPr>
          <w:p w14:paraId="064BD94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26DB1904"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Kategórie dotknutých osôb</w:t>
            </w:r>
          </w:p>
        </w:tc>
        <w:tc>
          <w:tcPr>
            <w:tcW w:w="1661" w:type="dxa"/>
            <w:tcBorders>
              <w:top w:val="single" w:sz="4" w:space="0" w:color="FFFFFF"/>
              <w:left w:val="nil"/>
              <w:bottom w:val="nil"/>
              <w:right w:val="single" w:sz="4" w:space="0" w:color="FFFFFF"/>
            </w:tcBorders>
            <w:shd w:val="clear" w:color="000000" w:fill="4D4D4D"/>
            <w:vAlign w:val="center"/>
            <w:hideMark/>
          </w:tcPr>
          <w:p w14:paraId="3E5B65FA"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Kategórie osobných údajov</w:t>
            </w:r>
          </w:p>
        </w:tc>
        <w:tc>
          <w:tcPr>
            <w:tcW w:w="1510" w:type="dxa"/>
            <w:tcBorders>
              <w:top w:val="single" w:sz="4" w:space="0" w:color="FFFFFF"/>
              <w:left w:val="nil"/>
              <w:bottom w:val="nil"/>
              <w:right w:val="single" w:sz="4" w:space="0" w:color="FFFFFF"/>
            </w:tcBorders>
            <w:shd w:val="clear" w:color="000000" w:fill="4D4D4D"/>
            <w:vAlign w:val="center"/>
            <w:hideMark/>
          </w:tcPr>
          <w:p w14:paraId="5363F22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Lehota na výmaz OÚ</w:t>
            </w:r>
          </w:p>
        </w:tc>
        <w:tc>
          <w:tcPr>
            <w:tcW w:w="1389" w:type="dxa"/>
            <w:tcBorders>
              <w:top w:val="single" w:sz="4" w:space="0" w:color="FFFFFF"/>
              <w:left w:val="nil"/>
              <w:bottom w:val="nil"/>
              <w:right w:val="single" w:sz="4" w:space="0" w:color="FFFFFF"/>
            </w:tcBorders>
            <w:shd w:val="clear" w:color="000000" w:fill="4D4D4D"/>
            <w:vAlign w:val="center"/>
            <w:hideMark/>
          </w:tcPr>
          <w:p w14:paraId="3C4D7CD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Kategória príjemcov</w:t>
            </w:r>
            <w:r w:rsidRPr="001E5A88">
              <w:rPr>
                <w:rFonts w:ascii="Open Sans" w:eastAsia="Times New Roman" w:hAnsi="Open Sans" w:cs="Open Sans"/>
                <w:b/>
                <w:bCs/>
                <w:color w:val="FFFFFF"/>
                <w:sz w:val="14"/>
                <w:szCs w:val="14"/>
                <w:lang w:eastAsia="sk-SK"/>
              </w:rPr>
              <w:br/>
              <w:t>(externí)</w:t>
            </w:r>
          </w:p>
        </w:tc>
      </w:tr>
      <w:tr w:rsidR="001F7C08" w:rsidRPr="004F02C2" w14:paraId="07400CF4" w14:textId="77777777" w:rsidTr="00ED35BF">
        <w:trPr>
          <w:trHeight w:val="529"/>
        </w:trPr>
        <w:tc>
          <w:tcPr>
            <w:tcW w:w="3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371EE" w14:textId="0425E65C"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b/>
                <w:bCs/>
                <w:color w:val="000000"/>
                <w:sz w:val="14"/>
                <w:szCs w:val="14"/>
                <w:lang w:eastAsia="sk-SK"/>
              </w:rPr>
              <w:t>Personalistika a mzdy (PAM)</w:t>
            </w:r>
            <w:r w:rsidRPr="00ED35BF">
              <w:rPr>
                <w:rFonts w:ascii="Open Sans" w:eastAsia="Times New Roman" w:hAnsi="Open Sans" w:cs="Open Sans"/>
                <w:color w:val="000000"/>
                <w:sz w:val="14"/>
                <w:szCs w:val="14"/>
                <w:lang w:eastAsia="sk-SK"/>
              </w:rPr>
              <w:t xml:space="preserve"> - vaše osobné údaje spracúvame s cieľom vedenia personálnej a mzdovej agendy, v rámci plnenia zákonných povinností zamestnávateľa a povinností súvisiacich s pracovným pomerom alebo obdobným pracovným vzťahom, vrátane predzmluvných vzťahov, rokovania o zmene zmluvy, alebo s vašim dobrovoľným súhlasom, alebo v rámci vykonávania oprávneného záujmu prevádzkovateľa, alebo tretej strany v súvislosti s/so: </w:t>
            </w:r>
            <w:r w:rsidRPr="00ED35BF">
              <w:rPr>
                <w:rFonts w:ascii="Open Sans" w:eastAsia="Times New Roman" w:hAnsi="Open Sans" w:cs="Open Sans"/>
                <w:color w:val="000000"/>
                <w:sz w:val="14"/>
                <w:szCs w:val="14"/>
                <w:lang w:eastAsia="sk-SK"/>
              </w:rPr>
              <w:br/>
            </w:r>
            <w:r w:rsidRPr="00ED35BF">
              <w:rPr>
                <w:rFonts w:ascii="Open Sans" w:eastAsia="Times New Roman" w:hAnsi="Open Sans" w:cs="Open Sans"/>
                <w:color w:val="000000" w:themeColor="text1"/>
                <w:sz w:val="14"/>
                <w:szCs w:val="14"/>
                <w:lang w:eastAsia="sk-SK"/>
              </w:rPr>
              <w:t xml:space="preserve">a. spracovaním fotografie na overenie správnosti údajov o dochádzke, </w:t>
            </w:r>
            <w:r w:rsidRPr="00ED35BF">
              <w:rPr>
                <w:rFonts w:ascii="Open Sans" w:eastAsia="Times New Roman" w:hAnsi="Open Sans" w:cs="Open Sans"/>
                <w:color w:val="000000" w:themeColor="text1"/>
                <w:sz w:val="14"/>
                <w:szCs w:val="14"/>
                <w:lang w:eastAsia="sk-SK"/>
              </w:rPr>
              <w:br/>
            </w:r>
          </w:p>
        </w:tc>
        <w:tc>
          <w:tcPr>
            <w:tcW w:w="1389" w:type="dxa"/>
            <w:tcBorders>
              <w:top w:val="single" w:sz="4" w:space="0" w:color="auto"/>
              <w:left w:val="nil"/>
              <w:bottom w:val="single" w:sz="4" w:space="0" w:color="auto"/>
              <w:right w:val="single" w:sz="4" w:space="0" w:color="auto"/>
            </w:tcBorders>
            <w:shd w:val="clear" w:color="auto" w:fill="auto"/>
            <w:hideMark/>
          </w:tcPr>
          <w:p w14:paraId="77368349"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uchádzači o zamestnanie, zamestnanci, bývalý zamestnanci (vrátane osôb v obdobnom pracovnoprávnom vzťahu), podľa povahy spracovateľskej operácie sa osobné údaje môžu týkať aj manželov alebo manželiek zamestnancov, vyživovaných detí zamestnancov, rodičov vyživovaných detí zamestnancov, blízkych osôb.</w:t>
            </w:r>
          </w:p>
        </w:tc>
        <w:tc>
          <w:tcPr>
            <w:tcW w:w="1661" w:type="dxa"/>
            <w:tcBorders>
              <w:top w:val="single" w:sz="4" w:space="0" w:color="auto"/>
              <w:left w:val="nil"/>
              <w:bottom w:val="single" w:sz="4" w:space="0" w:color="auto"/>
              <w:right w:val="single" w:sz="4" w:space="0" w:color="auto"/>
            </w:tcBorders>
            <w:shd w:val="clear" w:color="auto" w:fill="auto"/>
            <w:hideMark/>
          </w:tcPr>
          <w:p w14:paraId="015780D5"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jednotlivé agendy PAM obsahujú osobné údaje (vrátane citlivých osobných údajov-najmä týkajúcich sa zdravia), ktoré sú významné z hľadiska práce, ktorú má zamestnanec vykonávať, vykonáva alebo vykonával.</w:t>
            </w:r>
          </w:p>
        </w:tc>
        <w:tc>
          <w:tcPr>
            <w:tcW w:w="1510" w:type="dxa"/>
            <w:tcBorders>
              <w:top w:val="single" w:sz="4" w:space="0" w:color="auto"/>
              <w:left w:val="nil"/>
              <w:bottom w:val="single" w:sz="4" w:space="0" w:color="auto"/>
              <w:right w:val="single" w:sz="4" w:space="0" w:color="auto"/>
            </w:tcBorders>
            <w:shd w:val="clear" w:color="auto" w:fill="auto"/>
            <w:hideMark/>
          </w:tcPr>
          <w:p w14:paraId="14F621DB"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Po dobu nevyhnutnú na splnenie účelu, v zmysle zákona o archívoch a registratúrach (maximálne však v prípade osobných spisov zamestnancov 70 rokov (od narodenia)).</w:t>
            </w:r>
          </w:p>
        </w:tc>
        <w:tc>
          <w:tcPr>
            <w:tcW w:w="1389" w:type="dxa"/>
            <w:tcBorders>
              <w:top w:val="single" w:sz="4" w:space="0" w:color="auto"/>
              <w:left w:val="nil"/>
              <w:bottom w:val="single" w:sz="4" w:space="0" w:color="auto"/>
              <w:right w:val="single" w:sz="4" w:space="0" w:color="auto"/>
            </w:tcBorders>
            <w:shd w:val="clear" w:color="auto" w:fill="auto"/>
            <w:hideMark/>
          </w:tcPr>
          <w:p w14:paraId="417D840F"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(1) inštitúcie a organizácie, zmluvní partneri, ktorým spracúvanie povoľuje osobitný právny predpis, vrátane orgánov štátnej správy a verejnej moci na výkon kontroly a dozoru</w:t>
            </w:r>
            <w:r w:rsidRPr="00ED35BF">
              <w:rPr>
                <w:rFonts w:ascii="Open Sans" w:eastAsia="Times New Roman" w:hAnsi="Open Sans" w:cs="Open Sans"/>
                <w:color w:val="000000"/>
                <w:sz w:val="14"/>
                <w:szCs w:val="14"/>
                <w:lang w:eastAsia="sk-SK"/>
              </w:rPr>
              <w:br/>
              <w:t>(2) sprostredkovatelia,</w:t>
            </w:r>
            <w:r w:rsidRPr="00ED35BF">
              <w:rPr>
                <w:rFonts w:ascii="Open Sans" w:eastAsia="Times New Roman" w:hAnsi="Open Sans" w:cs="Open Sans"/>
                <w:color w:val="000000"/>
                <w:sz w:val="14"/>
                <w:szCs w:val="14"/>
                <w:lang w:eastAsia="sk-SK"/>
              </w:rPr>
              <w:br/>
              <w:t>(4) zmluvní partneri,  ktorým poskytnutie vyžaduje plnenie zmluvy medzi dotknutými osobami a prevádzkovateľom,</w:t>
            </w:r>
            <w:r w:rsidRPr="00ED35BF">
              <w:rPr>
                <w:rFonts w:ascii="Open Sans" w:eastAsia="Times New Roman" w:hAnsi="Open Sans" w:cs="Open Sans"/>
                <w:color w:val="000000"/>
                <w:sz w:val="14"/>
                <w:szCs w:val="14"/>
                <w:lang w:eastAsia="sk-SK"/>
              </w:rPr>
              <w:br/>
              <w:t>(5) Osobné údaje sa môžu v určitých prípadoch zdieľať v rámci oprávneného záujmu,</w:t>
            </w:r>
            <w:r w:rsidRPr="00ED35BF">
              <w:rPr>
                <w:rFonts w:ascii="Open Sans" w:eastAsia="Times New Roman" w:hAnsi="Open Sans" w:cs="Open Sans"/>
                <w:color w:val="000000"/>
                <w:sz w:val="14"/>
                <w:szCs w:val="14"/>
                <w:lang w:eastAsia="sk-SK"/>
              </w:rPr>
              <w:br/>
              <w:t xml:space="preserve">(3) V prípade, ak ste nám udelili dobrovoľný súhlas, alebo ste nám dali príkaz na poskytnutie údajov, vaše osobné údaje </w:t>
            </w:r>
            <w:r w:rsidRPr="00ED35BF">
              <w:rPr>
                <w:rFonts w:ascii="Open Sans" w:eastAsia="Times New Roman" w:hAnsi="Open Sans" w:cs="Open Sans"/>
                <w:color w:val="000000"/>
                <w:sz w:val="14"/>
                <w:szCs w:val="14"/>
                <w:lang w:eastAsia="sk-SK"/>
              </w:rPr>
              <w:lastRenderedPageBreak/>
              <w:t>môžu byť poskytnuté aj ďalším príjemcom.</w:t>
            </w:r>
          </w:p>
        </w:tc>
      </w:tr>
      <w:tr w:rsidR="001F7C08" w:rsidRPr="004F02C2" w14:paraId="11B7FF06" w14:textId="77777777" w:rsidTr="00ED35BF">
        <w:trPr>
          <w:trHeight w:val="3435"/>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610EF066" w14:textId="4F575CB8"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b/>
                <w:bCs/>
                <w:color w:val="000000"/>
                <w:sz w:val="14"/>
                <w:szCs w:val="14"/>
                <w:lang w:eastAsia="sk-SK"/>
              </w:rPr>
              <w:lastRenderedPageBreak/>
              <w:t>Kamerový systém</w:t>
            </w:r>
            <w:r w:rsidRPr="00ED35BF">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w:t>
            </w:r>
            <w:r w:rsidRPr="00ED35BF">
              <w:rPr>
                <w:rFonts w:ascii="Open Sans" w:eastAsia="Times New Roman" w:hAnsi="Open Sans" w:cs="Open Sans"/>
                <w:color w:val="FF0000"/>
                <w:sz w:val="14"/>
                <w:szCs w:val="14"/>
                <w:lang w:eastAsia="sk-SK"/>
              </w:rPr>
              <w:t>s kamerou</w:t>
            </w:r>
            <w:r w:rsidRPr="00ED35BF">
              <w:rPr>
                <w:rFonts w:ascii="Open Sans" w:eastAsia="Times New Roman" w:hAnsi="Open Sans" w:cs="Open Sans"/>
                <w:color w:val="000000"/>
                <w:sz w:val="14"/>
                <w:szCs w:val="14"/>
                <w:lang w:eastAsia="sk-SK"/>
              </w:rPr>
              <w:t>,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Záznamy sa môžu použiť na vyvodenie zodpovednosti voči vám v prípade porušovania interných 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15295C56"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osoby pohybujúce sa v monitorovanom priestore.</w:t>
            </w:r>
          </w:p>
        </w:tc>
        <w:tc>
          <w:tcPr>
            <w:tcW w:w="1661" w:type="dxa"/>
            <w:tcBorders>
              <w:top w:val="nil"/>
              <w:left w:val="nil"/>
              <w:bottom w:val="single" w:sz="4" w:space="0" w:color="auto"/>
              <w:right w:val="single" w:sz="4" w:space="0" w:color="auto"/>
            </w:tcBorders>
            <w:shd w:val="clear" w:color="auto" w:fill="auto"/>
            <w:hideMark/>
          </w:tcPr>
          <w:p w14:paraId="6EC81C91"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 osobné údaje (bežné - zachytené na kamerový záznam).</w:t>
            </w:r>
          </w:p>
        </w:tc>
        <w:tc>
          <w:tcPr>
            <w:tcW w:w="1510" w:type="dxa"/>
            <w:tcBorders>
              <w:top w:val="nil"/>
              <w:left w:val="nil"/>
              <w:bottom w:val="single" w:sz="4" w:space="0" w:color="auto"/>
              <w:right w:val="single" w:sz="4" w:space="0" w:color="auto"/>
            </w:tcBorders>
            <w:shd w:val="clear" w:color="auto" w:fill="auto"/>
            <w:hideMark/>
          </w:tcPr>
          <w:p w14:paraId="0DFCD1E7" w14:textId="77777777"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7 dní.</w:t>
            </w:r>
          </w:p>
        </w:tc>
        <w:tc>
          <w:tcPr>
            <w:tcW w:w="1389" w:type="dxa"/>
            <w:tcBorders>
              <w:top w:val="nil"/>
              <w:left w:val="nil"/>
              <w:bottom w:val="single" w:sz="4" w:space="0" w:color="auto"/>
              <w:right w:val="single" w:sz="4" w:space="0" w:color="auto"/>
            </w:tcBorders>
            <w:shd w:val="clear" w:color="auto" w:fill="auto"/>
            <w:hideMark/>
          </w:tcPr>
          <w:p w14:paraId="370D3BB2" w14:textId="658FD832" w:rsidR="001F7C08" w:rsidRPr="00ED35BF" w:rsidRDefault="001F7C08" w:rsidP="001F7C08">
            <w:pPr>
              <w:spacing w:after="0" w:line="240" w:lineRule="auto"/>
              <w:rPr>
                <w:rFonts w:ascii="Open Sans" w:eastAsia="Times New Roman" w:hAnsi="Open Sans" w:cs="Open Sans"/>
                <w:color w:val="000000"/>
                <w:sz w:val="14"/>
                <w:szCs w:val="14"/>
                <w:lang w:eastAsia="sk-SK"/>
              </w:rPr>
            </w:pPr>
            <w:r w:rsidRPr="00ED35BF">
              <w:rPr>
                <w:rFonts w:ascii="Open Sans" w:eastAsia="Times New Roman" w:hAnsi="Open Sans" w:cs="Open Sans"/>
                <w:color w:val="000000"/>
                <w:sz w:val="14"/>
                <w:szCs w:val="14"/>
                <w:lang w:eastAsia="sk-SK"/>
              </w:rPr>
              <w:t>(1,5) policajný zbor, iný oprávnený subjekt,</w:t>
            </w:r>
            <w:r w:rsidRPr="00ED35BF">
              <w:rPr>
                <w:rFonts w:ascii="Open Sans" w:eastAsia="Times New Roman" w:hAnsi="Open Sans" w:cs="Open Sans"/>
                <w:color w:val="000000"/>
                <w:sz w:val="14"/>
                <w:szCs w:val="14"/>
                <w:lang w:eastAsia="sk-SK"/>
              </w:rPr>
              <w:br/>
            </w:r>
          </w:p>
        </w:tc>
      </w:tr>
      <w:tr w:rsidR="001F7C08" w:rsidRPr="004F02C2" w14:paraId="33DC6F4C" w14:textId="77777777" w:rsidTr="00ED35BF">
        <w:trPr>
          <w:trHeight w:val="2475"/>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5ABF371C"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b/>
                <w:bCs/>
                <w:color w:val="000000"/>
                <w:sz w:val="14"/>
                <w:szCs w:val="14"/>
                <w:lang w:eastAsia="sk-SK"/>
              </w:rPr>
              <w:t>Správa registratúry (a korešpondencia)</w:t>
            </w:r>
            <w:r w:rsidRPr="001D1976">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hideMark/>
          </w:tcPr>
          <w:p w14:paraId="74B21445"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fyzické osoby – odosielatelia a prijímatelia korešpondencie.</w:t>
            </w:r>
          </w:p>
        </w:tc>
        <w:tc>
          <w:tcPr>
            <w:tcW w:w="1661" w:type="dxa"/>
            <w:tcBorders>
              <w:top w:val="nil"/>
              <w:left w:val="nil"/>
              <w:bottom w:val="single" w:sz="4" w:space="0" w:color="auto"/>
              <w:right w:val="single" w:sz="4" w:space="0" w:color="auto"/>
            </w:tcBorders>
            <w:shd w:val="clear" w:color="auto" w:fill="auto"/>
            <w:hideMark/>
          </w:tcPr>
          <w:p w14:paraId="6EC098DE"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proofErr w:type="spellStart"/>
            <w:r w:rsidRPr="001D1976">
              <w:rPr>
                <w:rFonts w:ascii="Open Sans" w:eastAsia="Times New Roman" w:hAnsi="Open Sans" w:cs="Open Sans"/>
                <w:color w:val="000000"/>
                <w:sz w:val="14"/>
                <w:szCs w:val="14"/>
                <w:lang w:eastAsia="sk-SK"/>
              </w:rPr>
              <w:t>itlivosti</w:t>
            </w:r>
            <w:proofErr w:type="spellEnd"/>
            <w:r w:rsidRPr="001D1976">
              <w:rPr>
                <w:rFonts w:ascii="Open Sans" w:eastAsia="Times New Roman" w:hAnsi="Open Sans" w:cs="Open Sans"/>
                <w:color w:val="000000"/>
                <w:sz w:val="14"/>
                <w:szCs w:val="14"/>
                <w:lang w:eastAsia="sk-SK"/>
              </w:rPr>
              <w:t xml:space="preserve"> v rozsahu komunikácie podľa zákona č. 305/2013 </w:t>
            </w:r>
            <w:proofErr w:type="spellStart"/>
            <w:r w:rsidRPr="001D1976">
              <w:rPr>
                <w:rFonts w:ascii="Open Sans" w:eastAsia="Times New Roman" w:hAnsi="Open Sans" w:cs="Open Sans"/>
                <w:color w:val="000000"/>
                <w:sz w:val="14"/>
                <w:szCs w:val="14"/>
                <w:lang w:eastAsia="sk-SK"/>
              </w:rPr>
              <w:t>Z.z</w:t>
            </w:r>
            <w:proofErr w:type="spellEnd"/>
            <w:r w:rsidRPr="001D1976">
              <w:rPr>
                <w:rFonts w:ascii="Open Sans" w:eastAsia="Times New Roman" w:hAnsi="Open Sans" w:cs="Open Sans"/>
                <w:color w:val="000000"/>
                <w:sz w:val="14"/>
                <w:szCs w:val="14"/>
                <w:lang w:eastAsia="sk-SK"/>
              </w:rPr>
              <w:t>, alebo dobrovoľne uvedené v rámci komunikácie).</w:t>
            </w:r>
          </w:p>
        </w:tc>
        <w:tc>
          <w:tcPr>
            <w:tcW w:w="1510" w:type="dxa"/>
            <w:tcBorders>
              <w:top w:val="nil"/>
              <w:left w:val="nil"/>
              <w:bottom w:val="single" w:sz="4" w:space="0" w:color="auto"/>
              <w:right w:val="single" w:sz="4" w:space="0" w:color="auto"/>
            </w:tcBorders>
            <w:shd w:val="clear" w:color="auto" w:fill="auto"/>
            <w:hideMark/>
          </w:tcPr>
          <w:p w14:paraId="6DB57BF3"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 maximálne 10 rokov (registratúrny denník), </w:t>
            </w:r>
            <w:r w:rsidRPr="001D1976">
              <w:rPr>
                <w:rFonts w:ascii="Open Sans" w:eastAsia="Times New Roman" w:hAnsi="Open Sans" w:cs="Open Sans"/>
                <w:color w:val="000000"/>
                <w:sz w:val="14"/>
                <w:szCs w:val="14"/>
                <w:lang w:eastAsia="sk-SK"/>
              </w:rPr>
              <w:br/>
              <w:t>• vedenie bežnej a úradnej korešpondencie 5 rokov.</w:t>
            </w:r>
          </w:p>
        </w:tc>
        <w:tc>
          <w:tcPr>
            <w:tcW w:w="1389" w:type="dxa"/>
            <w:tcBorders>
              <w:top w:val="nil"/>
              <w:left w:val="nil"/>
              <w:bottom w:val="single" w:sz="4" w:space="0" w:color="auto"/>
              <w:right w:val="single" w:sz="4" w:space="0" w:color="auto"/>
            </w:tcBorders>
            <w:shd w:val="clear" w:color="auto" w:fill="auto"/>
            <w:hideMark/>
          </w:tcPr>
          <w:p w14:paraId="66610A7E" w14:textId="5C5C8814"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(1) Ministerstvo vnútra SR, iný oprávnený subjekt,</w:t>
            </w:r>
            <w:r w:rsidRPr="001D1976">
              <w:rPr>
                <w:rFonts w:ascii="Open Sans" w:eastAsia="Times New Roman" w:hAnsi="Open Sans" w:cs="Open Sans"/>
                <w:color w:val="000000"/>
                <w:sz w:val="14"/>
                <w:szCs w:val="14"/>
                <w:lang w:eastAsia="sk-SK"/>
              </w:rPr>
              <w:br/>
              <w:t>.</w:t>
            </w:r>
          </w:p>
        </w:tc>
      </w:tr>
      <w:tr w:rsidR="001F7C08" w:rsidRPr="004F02C2" w14:paraId="7E19E12D" w14:textId="77777777" w:rsidTr="00ED35BF">
        <w:trPr>
          <w:trHeight w:val="827"/>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2AA68330"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b/>
                <w:bCs/>
                <w:color w:val="000000"/>
                <w:sz w:val="14"/>
                <w:szCs w:val="14"/>
                <w:lang w:eastAsia="sk-SK"/>
              </w:rPr>
              <w:t>Právna agenda</w:t>
            </w:r>
            <w:r w:rsidRPr="001D1976">
              <w:rPr>
                <w:rFonts w:ascii="Open Sans" w:eastAsia="Times New Roman" w:hAnsi="Open Sans" w:cs="Open Sans"/>
                <w:color w:val="000000"/>
                <w:sz w:val="14"/>
                <w:szCs w:val="14"/>
                <w:lang w:eastAsia="sk-SK"/>
              </w:rPr>
              <w:t xml:space="preserve"> - môžeme spracúvať Vaše osobné údaje s cieľom preukazovania, uplatňovania, alebo obhajovania právnych nárokov prevádzkovateľa, alebo tretej strany v rámci súdnych sporov, exekúcií (súdnych vymáhaní pohľadávok), mimosúdnych vymáhaní pohľadávok a to na základe zákonnej povinnosti a/alebo v rámci oprávneného záujmu.</w:t>
            </w:r>
          </w:p>
        </w:tc>
        <w:tc>
          <w:tcPr>
            <w:tcW w:w="1389" w:type="dxa"/>
            <w:tcBorders>
              <w:top w:val="nil"/>
              <w:left w:val="nil"/>
              <w:bottom w:val="single" w:sz="4" w:space="0" w:color="auto"/>
              <w:right w:val="single" w:sz="4" w:space="0" w:color="auto"/>
            </w:tcBorders>
            <w:shd w:val="clear" w:color="auto" w:fill="auto"/>
            <w:hideMark/>
          </w:tcPr>
          <w:p w14:paraId="51039457"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fyzické osoby prevádzkovateľa a sprostredkovateľa, oprávnené osoby prevádzkovateľa a sprostredkovateľa, iné fyzické osoby v postavení účastníkov konania.</w:t>
            </w:r>
          </w:p>
        </w:tc>
        <w:tc>
          <w:tcPr>
            <w:tcW w:w="1661" w:type="dxa"/>
            <w:tcBorders>
              <w:top w:val="nil"/>
              <w:left w:val="nil"/>
              <w:bottom w:val="single" w:sz="4" w:space="0" w:color="auto"/>
              <w:right w:val="single" w:sz="4" w:space="0" w:color="auto"/>
            </w:tcBorders>
            <w:shd w:val="clear" w:color="auto" w:fill="auto"/>
            <w:hideMark/>
          </w:tcPr>
          <w:p w14:paraId="115EA786"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osobné údaje (najmä identifikačné, kontaktné, ekonomické/</w:t>
            </w:r>
            <w:proofErr w:type="spellStart"/>
            <w:r w:rsidRPr="001D1976">
              <w:rPr>
                <w:rFonts w:ascii="Open Sans" w:eastAsia="Times New Roman" w:hAnsi="Open Sans" w:cs="Open Sans"/>
                <w:color w:val="000000"/>
                <w:sz w:val="14"/>
                <w:szCs w:val="14"/>
                <w:lang w:eastAsia="sk-SK"/>
              </w:rPr>
              <w:t>majektové</w:t>
            </w:r>
            <w:proofErr w:type="spellEnd"/>
            <w:r w:rsidRPr="001D1976">
              <w:rPr>
                <w:rFonts w:ascii="Open Sans" w:eastAsia="Times New Roman" w:hAnsi="Open Sans" w:cs="Open Sans"/>
                <w:color w:val="000000"/>
                <w:sz w:val="14"/>
                <w:szCs w:val="14"/>
                <w:lang w:eastAsia="sk-SK"/>
              </w:rPr>
              <w:t xml:space="preserve"> a ďalšie osobné údaje zistené alebo poskytnuté v priebehu trvania súdnych sporov, exekúcií). Citlivosť údajov je určená predmetom súdneho sporu, exekúcie (napríklad môže dôjsť k spracúvaniu údajov týkajúcich sa uznania viny za trestné činy a priestupky).</w:t>
            </w:r>
          </w:p>
        </w:tc>
        <w:tc>
          <w:tcPr>
            <w:tcW w:w="1510" w:type="dxa"/>
            <w:tcBorders>
              <w:top w:val="nil"/>
              <w:left w:val="nil"/>
              <w:bottom w:val="single" w:sz="4" w:space="0" w:color="auto"/>
              <w:right w:val="single" w:sz="4" w:space="0" w:color="auto"/>
            </w:tcBorders>
            <w:shd w:val="clear" w:color="auto" w:fill="auto"/>
            <w:hideMark/>
          </w:tcPr>
          <w:p w14:paraId="774D71F4"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10 rokov od právoplatného skončenia súdneho konania, exekučného konania, mimosúdneho vymáhania.</w:t>
            </w:r>
          </w:p>
        </w:tc>
        <w:tc>
          <w:tcPr>
            <w:tcW w:w="1389" w:type="dxa"/>
            <w:tcBorders>
              <w:top w:val="nil"/>
              <w:left w:val="nil"/>
              <w:bottom w:val="single" w:sz="4" w:space="0" w:color="auto"/>
              <w:right w:val="single" w:sz="4" w:space="0" w:color="auto"/>
            </w:tcBorders>
            <w:shd w:val="clear" w:color="auto" w:fill="auto"/>
            <w:hideMark/>
          </w:tcPr>
          <w:p w14:paraId="71199945"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(1a,5) súdy, </w:t>
            </w:r>
            <w:r w:rsidRPr="001D1976">
              <w:rPr>
                <w:rFonts w:ascii="Open Sans" w:eastAsia="Times New Roman" w:hAnsi="Open Sans" w:cs="Open Sans"/>
                <w:color w:val="000000"/>
                <w:sz w:val="14"/>
                <w:szCs w:val="14"/>
                <w:lang w:eastAsia="sk-SK"/>
              </w:rPr>
              <w:br/>
              <w:t xml:space="preserve">(1b,5) exekútori, </w:t>
            </w:r>
            <w:r w:rsidRPr="001D1976">
              <w:rPr>
                <w:rFonts w:ascii="Open Sans" w:eastAsia="Times New Roman" w:hAnsi="Open Sans" w:cs="Open Sans"/>
                <w:color w:val="000000"/>
                <w:sz w:val="14"/>
                <w:szCs w:val="14"/>
                <w:lang w:eastAsia="sk-SK"/>
              </w:rPr>
              <w:br/>
              <w:t xml:space="preserve">(1c,5) orgány činné v trestnom konaní, </w:t>
            </w:r>
            <w:r w:rsidRPr="001D1976">
              <w:rPr>
                <w:rFonts w:ascii="Open Sans" w:eastAsia="Times New Roman" w:hAnsi="Open Sans" w:cs="Open Sans"/>
                <w:color w:val="000000"/>
                <w:sz w:val="14"/>
                <w:szCs w:val="14"/>
                <w:lang w:eastAsia="sk-SK"/>
              </w:rPr>
              <w:br/>
              <w:t xml:space="preserve">(1d,5) slovenská obchodná inšpekcia, </w:t>
            </w:r>
            <w:r w:rsidRPr="001D1976">
              <w:rPr>
                <w:rFonts w:ascii="Open Sans" w:eastAsia="Times New Roman" w:hAnsi="Open Sans" w:cs="Open Sans"/>
                <w:color w:val="000000"/>
                <w:sz w:val="14"/>
                <w:szCs w:val="14"/>
                <w:lang w:eastAsia="sk-SK"/>
              </w:rPr>
              <w:br/>
              <w:t>(1e) iný oprávnený subjekt.</w:t>
            </w:r>
          </w:p>
        </w:tc>
      </w:tr>
      <w:tr w:rsidR="001F7C08" w:rsidRPr="004F02C2" w14:paraId="6F342E66" w14:textId="77777777" w:rsidTr="00ED35BF">
        <w:trPr>
          <w:trHeight w:val="1140"/>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41E077F4"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b/>
                <w:bCs/>
                <w:color w:val="000000"/>
                <w:sz w:val="14"/>
                <w:szCs w:val="14"/>
                <w:lang w:eastAsia="sk-SK"/>
              </w:rPr>
              <w:t>Oznamovanie protispoločenskej činnosti</w:t>
            </w:r>
            <w:r w:rsidRPr="001D1976">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hideMark/>
          </w:tcPr>
          <w:p w14:paraId="5B66A82D"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fyzické osoby, ktoré podali oznámenie o protispoločenskej činnosti alebo žiadosť o poskytnutie ochrany pri oznámení závažnej protispoločenskej činnosti (prípadne ich blízke osoby o </w:t>
            </w:r>
            <w:r w:rsidRPr="001D1976">
              <w:rPr>
                <w:rFonts w:ascii="Open Sans" w:eastAsia="Times New Roman" w:hAnsi="Open Sans" w:cs="Open Sans"/>
                <w:color w:val="000000"/>
                <w:sz w:val="14"/>
                <w:szCs w:val="14"/>
                <w:lang w:eastAsia="sk-SK"/>
              </w:rPr>
              <w:lastRenderedPageBreak/>
              <w:t>ktoré žiadajú ochranu) a fyzické osoby ktoré sú na základe oznámenia prešetrované.</w:t>
            </w:r>
          </w:p>
        </w:tc>
        <w:tc>
          <w:tcPr>
            <w:tcW w:w="1661" w:type="dxa"/>
            <w:tcBorders>
              <w:top w:val="nil"/>
              <w:left w:val="nil"/>
              <w:bottom w:val="single" w:sz="4" w:space="0" w:color="auto"/>
              <w:right w:val="single" w:sz="4" w:space="0" w:color="auto"/>
            </w:tcBorders>
            <w:shd w:val="clear" w:color="auto" w:fill="auto"/>
            <w:hideMark/>
          </w:tcPr>
          <w:p w14:paraId="0C4EACB4"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lastRenderedPageBreak/>
              <w:t xml:space="preserve">• osobné údaje - uvedené v oznámení a údaje nevyhnutné na jeho preskúmanie (najmä bežné identifikačné osobné údaje o oznamovateľovi, osobách zapojených do porušenia, podrobnosti oznámenia (môžu </w:t>
            </w:r>
            <w:r w:rsidRPr="001D1976">
              <w:rPr>
                <w:rFonts w:ascii="Open Sans" w:eastAsia="Times New Roman" w:hAnsi="Open Sans" w:cs="Open Sans"/>
                <w:color w:val="000000"/>
                <w:sz w:val="14"/>
                <w:szCs w:val="14"/>
                <w:lang w:eastAsia="sk-SK"/>
              </w:rPr>
              <w:lastRenderedPageBreak/>
              <w:t xml:space="preserve">obsahovať údaje rôznej citlivosti). </w:t>
            </w:r>
          </w:p>
        </w:tc>
        <w:tc>
          <w:tcPr>
            <w:tcW w:w="1510" w:type="dxa"/>
            <w:tcBorders>
              <w:top w:val="nil"/>
              <w:left w:val="nil"/>
              <w:bottom w:val="single" w:sz="4" w:space="0" w:color="auto"/>
              <w:right w:val="single" w:sz="4" w:space="0" w:color="auto"/>
            </w:tcBorders>
            <w:shd w:val="clear" w:color="auto" w:fill="auto"/>
            <w:hideMark/>
          </w:tcPr>
          <w:p w14:paraId="41442D83"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lastRenderedPageBreak/>
              <w:t>3 roky (odo dňa doručenia oznámenia).</w:t>
            </w:r>
          </w:p>
        </w:tc>
        <w:tc>
          <w:tcPr>
            <w:tcW w:w="1389" w:type="dxa"/>
            <w:tcBorders>
              <w:top w:val="nil"/>
              <w:left w:val="nil"/>
              <w:bottom w:val="single" w:sz="4" w:space="0" w:color="auto"/>
              <w:right w:val="single" w:sz="4" w:space="0" w:color="auto"/>
            </w:tcBorders>
            <w:shd w:val="clear" w:color="auto" w:fill="auto"/>
            <w:hideMark/>
          </w:tcPr>
          <w:p w14:paraId="6F92D64D"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1F7C08" w:rsidRPr="004F02C2" w14:paraId="491B69A7" w14:textId="77777777" w:rsidTr="00ED35BF">
        <w:trPr>
          <w:trHeight w:val="4057"/>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3FE4E495" w14:textId="77777777" w:rsidR="001F7C08" w:rsidRPr="001D1976" w:rsidRDefault="001F7C08" w:rsidP="000229D1">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b/>
                <w:bCs/>
                <w:color w:val="000000"/>
                <w:sz w:val="14"/>
                <w:szCs w:val="14"/>
                <w:lang w:eastAsia="sk-SK"/>
              </w:rPr>
              <w:lastRenderedPageBreak/>
              <w:t>Propagácia</w:t>
            </w:r>
            <w:r w:rsidRPr="001D1976">
              <w:rPr>
                <w:rFonts w:ascii="Open Sans" w:eastAsia="Times New Roman" w:hAnsi="Open Sans" w:cs="Open Sans"/>
                <w:color w:val="000000"/>
                <w:sz w:val="14"/>
                <w:szCs w:val="14"/>
                <w:lang w:eastAsia="sk-SK"/>
              </w:rPr>
              <w:t xml:space="preserve"> - môžeme spracúvať vaše fotografie, videozáznamy, </w:t>
            </w:r>
            <w:r w:rsidRPr="001D1976">
              <w:rPr>
                <w:rFonts w:ascii="Open Sans" w:eastAsia="Times New Roman" w:hAnsi="Open Sans" w:cs="Open Sans"/>
                <w:color w:val="FF0000"/>
                <w:sz w:val="14"/>
                <w:szCs w:val="14"/>
                <w:lang w:eastAsia="sk-SK"/>
              </w:rPr>
              <w:t>vaše recenzie o nás,</w:t>
            </w:r>
            <w:r w:rsidRPr="001D1976">
              <w:rPr>
                <w:rFonts w:ascii="Open Sans" w:eastAsia="Times New Roman" w:hAnsi="Open Sans" w:cs="Open Sans"/>
                <w:color w:val="000000"/>
                <w:sz w:val="14"/>
                <w:szCs w:val="14"/>
                <w:lang w:eastAsia="sk-SK"/>
              </w:rPr>
              <w:t xml:space="preserve"> a ďalšie informácie o vás len v takom rozsahu a takým spôsobom, ako ste udelili súhlas so spracovaním osobných údajov.</w:t>
            </w:r>
            <w:r w:rsidRPr="001D1976">
              <w:rPr>
                <w:rFonts w:ascii="Open Sans" w:eastAsia="Times New Roman" w:hAnsi="Open Sans" w:cs="Open Sans"/>
                <w:color w:val="FF0000"/>
                <w:sz w:val="14"/>
                <w:szCs w:val="14"/>
                <w:lang w:eastAsia="sk-SK"/>
              </w:rPr>
              <w:t xml:space="preserve"> </w:t>
            </w:r>
            <w:r w:rsidRPr="001D1976">
              <w:rPr>
                <w:rFonts w:ascii="Open Sans" w:eastAsia="Times New Roman" w:hAnsi="Open Sans" w:cs="Open Sans"/>
                <w:color w:val="000000"/>
                <w:sz w:val="14"/>
                <w:szCs w:val="14"/>
                <w:lang w:eastAsia="sk-SK"/>
              </w:rPr>
              <w:t xml:space="preserve">Tieto 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389" w:type="dxa"/>
            <w:tcBorders>
              <w:top w:val="nil"/>
              <w:left w:val="nil"/>
              <w:bottom w:val="single" w:sz="4" w:space="0" w:color="auto"/>
              <w:right w:val="single" w:sz="4" w:space="0" w:color="auto"/>
            </w:tcBorders>
            <w:shd w:val="clear" w:color="auto" w:fill="auto"/>
            <w:hideMark/>
          </w:tcPr>
          <w:p w14:paraId="4B2206C3"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zamestnanci (vrátane osôb v obdobnom pracovnoprávnom vzťahu), žiaci, iné fyzické osoby.</w:t>
            </w:r>
          </w:p>
        </w:tc>
        <w:tc>
          <w:tcPr>
            <w:tcW w:w="1661" w:type="dxa"/>
            <w:tcBorders>
              <w:top w:val="nil"/>
              <w:left w:val="nil"/>
              <w:bottom w:val="single" w:sz="4" w:space="0" w:color="auto"/>
              <w:right w:val="single" w:sz="4" w:space="0" w:color="auto"/>
            </w:tcBorders>
            <w:shd w:val="clear" w:color="auto" w:fill="auto"/>
            <w:hideMark/>
          </w:tcPr>
          <w:p w14:paraId="736A507C"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510" w:type="dxa"/>
            <w:tcBorders>
              <w:top w:val="nil"/>
              <w:left w:val="nil"/>
              <w:bottom w:val="single" w:sz="4" w:space="0" w:color="auto"/>
              <w:right w:val="single" w:sz="4" w:space="0" w:color="auto"/>
            </w:tcBorders>
            <w:shd w:val="clear" w:color="auto" w:fill="auto"/>
            <w:hideMark/>
          </w:tcPr>
          <w:p w14:paraId="509EA998"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Trvanie pracovnoprávneho vzťahu alebo po skončení účelu (5 rokov), neplatí pre dokumenty/záznamy s trvalou dokumentárnou hodnotou v zmysle zákona o archívoch a registratúrach.</w:t>
            </w:r>
          </w:p>
        </w:tc>
        <w:tc>
          <w:tcPr>
            <w:tcW w:w="1389" w:type="dxa"/>
            <w:tcBorders>
              <w:top w:val="nil"/>
              <w:left w:val="nil"/>
              <w:bottom w:val="single" w:sz="4" w:space="0" w:color="auto"/>
              <w:right w:val="single" w:sz="4" w:space="0" w:color="auto"/>
            </w:tcBorders>
            <w:shd w:val="clear" w:color="auto" w:fill="auto"/>
            <w:hideMark/>
          </w:tcPr>
          <w:p w14:paraId="71DD127E" w14:textId="64DD4380"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(1) iný oprávnený subjekt,</w:t>
            </w:r>
            <w:r w:rsidRPr="001D1976">
              <w:rPr>
                <w:rFonts w:ascii="Open Sans" w:eastAsia="Times New Roman" w:hAnsi="Open Sans" w:cs="Open Sans"/>
                <w:color w:val="000000"/>
                <w:sz w:val="14"/>
                <w:szCs w:val="14"/>
                <w:lang w:eastAsia="sk-SK"/>
              </w:rPr>
              <w:br/>
            </w:r>
          </w:p>
        </w:tc>
      </w:tr>
      <w:tr w:rsidR="001F7C08" w:rsidRPr="004F02C2" w14:paraId="56EED58F" w14:textId="77777777" w:rsidTr="00ED35BF">
        <w:trPr>
          <w:trHeight w:val="705"/>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4159CA41"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b/>
                <w:bCs/>
                <w:color w:val="000000"/>
                <w:sz w:val="14"/>
                <w:szCs w:val="14"/>
                <w:lang w:eastAsia="sk-SK"/>
              </w:rPr>
              <w:t>Stravovanie</w:t>
            </w:r>
            <w:r w:rsidRPr="001D1976">
              <w:rPr>
                <w:rFonts w:ascii="Open Sans" w:eastAsia="Times New Roman" w:hAnsi="Open Sans" w:cs="Open Sans"/>
                <w:color w:val="000000"/>
                <w:sz w:val="14"/>
                <w:szCs w:val="14"/>
                <w:lang w:eastAsia="sk-SK"/>
              </w:rPr>
              <w:t xml:space="preserve"> - môžeme spracúvať vaše osobné údaje ak sa rozhodnete využívať služby stravovania, pokiaľ to vyplýva z plnenia pracovnej zmluvy, alebo inej zmluvy.</w:t>
            </w:r>
          </w:p>
        </w:tc>
        <w:tc>
          <w:tcPr>
            <w:tcW w:w="1389" w:type="dxa"/>
            <w:tcBorders>
              <w:top w:val="nil"/>
              <w:left w:val="nil"/>
              <w:bottom w:val="single" w:sz="4" w:space="0" w:color="auto"/>
              <w:right w:val="single" w:sz="4" w:space="0" w:color="auto"/>
            </w:tcBorders>
            <w:shd w:val="clear" w:color="auto" w:fill="auto"/>
            <w:hideMark/>
          </w:tcPr>
          <w:p w14:paraId="2CB0E5F9"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zamestnanci (vrátane osôb v obdobnom pracovnoprávnom vzťahu, agentúrny </w:t>
            </w:r>
            <w:proofErr w:type="spellStart"/>
            <w:r w:rsidRPr="001D1976">
              <w:rPr>
                <w:rFonts w:ascii="Open Sans" w:eastAsia="Times New Roman" w:hAnsi="Open Sans" w:cs="Open Sans"/>
                <w:color w:val="000000"/>
                <w:sz w:val="14"/>
                <w:szCs w:val="14"/>
                <w:lang w:eastAsia="sk-SK"/>
              </w:rPr>
              <w:t>zamestnnaci</w:t>
            </w:r>
            <w:proofErr w:type="spellEnd"/>
            <w:r w:rsidRPr="001D1976">
              <w:rPr>
                <w:rFonts w:ascii="Open Sans" w:eastAsia="Times New Roman" w:hAnsi="Open Sans" w:cs="Open Sans"/>
                <w:color w:val="000000"/>
                <w:sz w:val="14"/>
                <w:szCs w:val="14"/>
                <w:lang w:eastAsia="sk-SK"/>
              </w:rPr>
              <w:t>), žiaci na odbornej praxi/duálnom vzdelávaní, externé osoby.</w:t>
            </w:r>
          </w:p>
        </w:tc>
        <w:tc>
          <w:tcPr>
            <w:tcW w:w="1661" w:type="dxa"/>
            <w:tcBorders>
              <w:top w:val="nil"/>
              <w:left w:val="nil"/>
              <w:bottom w:val="single" w:sz="4" w:space="0" w:color="auto"/>
              <w:right w:val="single" w:sz="4" w:space="0" w:color="auto"/>
            </w:tcBorders>
            <w:shd w:val="clear" w:color="auto" w:fill="auto"/>
            <w:hideMark/>
          </w:tcPr>
          <w:p w14:paraId="197355E7"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osobné údaje (bežné súvisiace s poskytovaním stravy - identifikačné, finančné, výber stravy).</w:t>
            </w:r>
          </w:p>
        </w:tc>
        <w:tc>
          <w:tcPr>
            <w:tcW w:w="1510" w:type="dxa"/>
            <w:tcBorders>
              <w:top w:val="nil"/>
              <w:left w:val="nil"/>
              <w:bottom w:val="single" w:sz="4" w:space="0" w:color="auto"/>
              <w:right w:val="single" w:sz="4" w:space="0" w:color="auto"/>
            </w:tcBorders>
            <w:shd w:val="clear" w:color="auto" w:fill="auto"/>
            <w:hideMark/>
          </w:tcPr>
          <w:p w14:paraId="78B34D97"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5 rokov.</w:t>
            </w:r>
          </w:p>
        </w:tc>
        <w:tc>
          <w:tcPr>
            <w:tcW w:w="1389" w:type="dxa"/>
            <w:tcBorders>
              <w:top w:val="nil"/>
              <w:left w:val="nil"/>
              <w:bottom w:val="single" w:sz="4" w:space="0" w:color="auto"/>
              <w:right w:val="single" w:sz="4" w:space="0" w:color="auto"/>
            </w:tcBorders>
            <w:shd w:val="clear" w:color="auto" w:fill="auto"/>
            <w:hideMark/>
          </w:tcPr>
          <w:p w14:paraId="11B48F6C" w14:textId="77777777" w:rsidR="001F7C08" w:rsidRPr="001D1976" w:rsidRDefault="001F7C08" w:rsidP="001F7C08">
            <w:pPr>
              <w:spacing w:after="0" w:line="240" w:lineRule="auto"/>
              <w:rPr>
                <w:rFonts w:ascii="Open Sans" w:eastAsia="Times New Roman" w:hAnsi="Open Sans" w:cs="Open Sans"/>
                <w:color w:val="000000"/>
                <w:sz w:val="14"/>
                <w:szCs w:val="14"/>
                <w:lang w:eastAsia="sk-SK"/>
              </w:rPr>
            </w:pPr>
            <w:r w:rsidRPr="001D1976">
              <w:rPr>
                <w:rFonts w:ascii="Open Sans" w:eastAsia="Times New Roman" w:hAnsi="Open Sans" w:cs="Open Sans"/>
                <w:color w:val="000000"/>
                <w:sz w:val="14"/>
                <w:szCs w:val="14"/>
                <w:lang w:eastAsia="sk-SK"/>
              </w:rPr>
              <w:t xml:space="preserve">(2) poskytovateľ stravy, </w:t>
            </w:r>
            <w:r w:rsidRPr="001D1976">
              <w:rPr>
                <w:rFonts w:ascii="Open Sans" w:eastAsia="Times New Roman" w:hAnsi="Open Sans" w:cs="Open Sans"/>
                <w:color w:val="000000"/>
                <w:sz w:val="14"/>
                <w:szCs w:val="14"/>
                <w:lang w:eastAsia="sk-SK"/>
              </w:rPr>
              <w:br/>
              <w:t>(1) iný oprávnený subjekt.</w:t>
            </w:r>
          </w:p>
        </w:tc>
      </w:tr>
      <w:tr w:rsidR="001F7C08" w:rsidRPr="001F7C08" w14:paraId="502E46B6" w14:textId="77777777" w:rsidTr="00F20BBC">
        <w:trPr>
          <w:trHeight w:val="671"/>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2383B90D" w14:textId="678A469C" w:rsidR="001F7C08" w:rsidRPr="00F20BBC" w:rsidRDefault="001F7C08" w:rsidP="001F7C08">
            <w:pPr>
              <w:spacing w:after="0" w:line="240" w:lineRule="auto"/>
              <w:rPr>
                <w:rFonts w:ascii="Open Sans" w:eastAsia="Times New Roman" w:hAnsi="Open Sans" w:cs="Open Sans"/>
                <w:color w:val="000000"/>
                <w:sz w:val="14"/>
                <w:szCs w:val="14"/>
                <w:lang w:eastAsia="sk-SK"/>
              </w:rPr>
            </w:pPr>
            <w:r w:rsidRPr="00F20BBC">
              <w:rPr>
                <w:rFonts w:ascii="Open Sans" w:eastAsia="Times New Roman" w:hAnsi="Open Sans" w:cs="Open Sans"/>
                <w:b/>
                <w:bCs/>
                <w:color w:val="000000"/>
                <w:sz w:val="14"/>
                <w:szCs w:val="14"/>
                <w:lang w:eastAsia="sk-SK"/>
              </w:rPr>
              <w:t>Technické a organizačné opatrenia</w:t>
            </w:r>
            <w:r w:rsidRPr="00F20BBC">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w:t>
            </w:r>
            <w:r w:rsidRPr="00F20BBC">
              <w:rPr>
                <w:rFonts w:ascii="Open Sans" w:eastAsia="Times New Roman" w:hAnsi="Open Sans" w:cs="Open Sans"/>
                <w:color w:val="000000"/>
                <w:sz w:val="14"/>
                <w:szCs w:val="14"/>
                <w:lang w:eastAsia="sk-SK"/>
              </w:rPr>
              <w:lastRenderedPageBreak/>
              <w:t>vrátane ochrany ľudského života a zdravia, majetku, finančnej, alebo majetkovej ujmy, prerušením činnosti, poškodením dobrého mena, únikom know</w:t>
            </w:r>
            <w:r w:rsidR="001E5A88" w:rsidRPr="00F20BBC">
              <w:rPr>
                <w:rFonts w:ascii="Open Sans" w:eastAsia="Times New Roman" w:hAnsi="Open Sans" w:cs="Open Sans"/>
                <w:color w:val="000000"/>
                <w:sz w:val="14"/>
                <w:szCs w:val="14"/>
                <w:lang w:eastAsia="sk-SK"/>
              </w:rPr>
              <w:t>-</w:t>
            </w:r>
            <w:r w:rsidRPr="00F20BBC">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0F5EE2FF" w14:textId="77777777" w:rsidR="001F7C08" w:rsidRPr="00F20BBC" w:rsidRDefault="001F7C08" w:rsidP="001F7C08">
            <w:pPr>
              <w:spacing w:after="0" w:line="240" w:lineRule="auto"/>
              <w:rPr>
                <w:rFonts w:ascii="Open Sans" w:eastAsia="Times New Roman" w:hAnsi="Open Sans" w:cs="Open Sans"/>
                <w:color w:val="000000"/>
                <w:sz w:val="14"/>
                <w:szCs w:val="14"/>
                <w:lang w:eastAsia="sk-SK"/>
              </w:rPr>
            </w:pPr>
            <w:r w:rsidRPr="00F20BBC">
              <w:rPr>
                <w:rFonts w:ascii="Open Sans" w:eastAsia="Times New Roman" w:hAnsi="Open Sans" w:cs="Open Sans"/>
                <w:color w:val="000000"/>
                <w:sz w:val="14"/>
                <w:szCs w:val="14"/>
                <w:lang w:eastAsia="sk-SK"/>
              </w:rPr>
              <w:lastRenderedPageBreak/>
              <w:t xml:space="preserve">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w:t>
            </w:r>
            <w:r w:rsidRPr="00F20BBC">
              <w:rPr>
                <w:rFonts w:ascii="Open Sans" w:eastAsia="Times New Roman" w:hAnsi="Open Sans" w:cs="Open Sans"/>
                <w:color w:val="000000"/>
                <w:sz w:val="14"/>
                <w:szCs w:val="14"/>
                <w:lang w:eastAsia="sk-SK"/>
              </w:rPr>
              <w:lastRenderedPageBreak/>
              <w:t>kontrolnej činnosti) a pod.</w:t>
            </w:r>
          </w:p>
        </w:tc>
        <w:tc>
          <w:tcPr>
            <w:tcW w:w="1661" w:type="dxa"/>
            <w:tcBorders>
              <w:top w:val="nil"/>
              <w:left w:val="nil"/>
              <w:bottom w:val="single" w:sz="4" w:space="0" w:color="auto"/>
              <w:right w:val="single" w:sz="4" w:space="0" w:color="auto"/>
            </w:tcBorders>
            <w:shd w:val="clear" w:color="auto" w:fill="auto"/>
            <w:hideMark/>
          </w:tcPr>
          <w:p w14:paraId="4636F7C0" w14:textId="77777777" w:rsidR="001F7C08" w:rsidRPr="00F20BBC" w:rsidRDefault="001F7C08" w:rsidP="001F7C08">
            <w:pPr>
              <w:spacing w:after="0" w:line="240" w:lineRule="auto"/>
              <w:rPr>
                <w:rFonts w:ascii="Open Sans" w:eastAsia="Times New Roman" w:hAnsi="Open Sans" w:cs="Open Sans"/>
                <w:color w:val="000000"/>
                <w:sz w:val="14"/>
                <w:szCs w:val="14"/>
                <w:lang w:eastAsia="sk-SK"/>
              </w:rPr>
            </w:pPr>
            <w:r w:rsidRPr="00F20BBC">
              <w:rPr>
                <w:rFonts w:ascii="Open Sans" w:eastAsia="Times New Roman" w:hAnsi="Open Sans" w:cs="Open Sans"/>
                <w:color w:val="000000"/>
                <w:sz w:val="14"/>
                <w:szCs w:val="14"/>
                <w:lang w:eastAsia="sk-SK"/>
              </w:rPr>
              <w:lastRenderedPageBreak/>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510" w:type="dxa"/>
            <w:tcBorders>
              <w:top w:val="nil"/>
              <w:left w:val="nil"/>
              <w:bottom w:val="single" w:sz="4" w:space="0" w:color="auto"/>
              <w:right w:val="single" w:sz="4" w:space="0" w:color="auto"/>
            </w:tcBorders>
            <w:shd w:val="clear" w:color="auto" w:fill="auto"/>
            <w:hideMark/>
          </w:tcPr>
          <w:p w14:paraId="45CB538C" w14:textId="77777777" w:rsidR="001F7C08" w:rsidRPr="00F20BBC" w:rsidRDefault="001F7C08" w:rsidP="001F7C08">
            <w:pPr>
              <w:spacing w:after="0" w:line="240" w:lineRule="auto"/>
              <w:rPr>
                <w:rFonts w:ascii="Open Sans" w:eastAsia="Times New Roman" w:hAnsi="Open Sans" w:cs="Open Sans"/>
                <w:color w:val="000000"/>
                <w:sz w:val="14"/>
                <w:szCs w:val="14"/>
                <w:lang w:eastAsia="sk-SK"/>
              </w:rPr>
            </w:pPr>
            <w:r w:rsidRPr="00F20BBC">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389" w:type="dxa"/>
            <w:tcBorders>
              <w:top w:val="nil"/>
              <w:left w:val="nil"/>
              <w:bottom w:val="single" w:sz="4" w:space="0" w:color="auto"/>
              <w:right w:val="single" w:sz="4" w:space="0" w:color="auto"/>
            </w:tcBorders>
            <w:shd w:val="clear" w:color="auto" w:fill="auto"/>
            <w:hideMark/>
          </w:tcPr>
          <w:p w14:paraId="2450F0B0" w14:textId="77777777" w:rsidR="001F7C08" w:rsidRPr="00F20BBC" w:rsidRDefault="001F7C08" w:rsidP="001F7C08">
            <w:pPr>
              <w:spacing w:after="0" w:line="240" w:lineRule="auto"/>
              <w:rPr>
                <w:rFonts w:ascii="Open Sans" w:eastAsia="Times New Roman" w:hAnsi="Open Sans" w:cs="Open Sans"/>
                <w:color w:val="000000"/>
                <w:sz w:val="14"/>
                <w:szCs w:val="14"/>
                <w:lang w:eastAsia="sk-SK"/>
              </w:rPr>
            </w:pPr>
            <w:r w:rsidRPr="00F20BBC">
              <w:rPr>
                <w:rFonts w:ascii="Open Sans" w:eastAsia="Times New Roman" w:hAnsi="Open Sans" w:cs="Open Sans"/>
                <w:color w:val="000000"/>
                <w:sz w:val="14"/>
                <w:szCs w:val="14"/>
                <w:lang w:eastAsia="sk-SK"/>
              </w:rPr>
              <w:t>(1a,5) zodpovedná osoba, Úrad na ochranu osobných údajov SR,</w:t>
            </w:r>
            <w:r w:rsidRPr="00F20BBC">
              <w:rPr>
                <w:rFonts w:ascii="Open Sans" w:eastAsia="Times New Roman" w:hAnsi="Open Sans" w:cs="Open Sans"/>
                <w:color w:val="000000"/>
                <w:sz w:val="14"/>
                <w:szCs w:val="14"/>
                <w:lang w:eastAsia="sk-SK"/>
              </w:rPr>
              <w:br/>
              <w:t xml:space="preserve">(1b,5) Polícia, Prokuratúra SR, súdy SR, </w:t>
            </w:r>
            <w:r w:rsidRPr="00F20BBC">
              <w:rPr>
                <w:rFonts w:ascii="Open Sans" w:eastAsia="Times New Roman" w:hAnsi="Open Sans" w:cs="Open Sans"/>
                <w:color w:val="000000"/>
                <w:sz w:val="14"/>
                <w:szCs w:val="14"/>
                <w:lang w:eastAsia="sk-SK"/>
              </w:rPr>
              <w:br/>
              <w:t>(1c) iný oprávnený subjekt.</w:t>
            </w:r>
          </w:p>
        </w:tc>
      </w:tr>
    </w:tbl>
    <w:p w14:paraId="1A5B857E" w14:textId="77777777" w:rsidR="000229D1" w:rsidRDefault="000229D1" w:rsidP="00140A37">
      <w:pPr>
        <w:jc w:val="both"/>
        <w:rPr>
          <w:rFonts w:ascii="Open Sans" w:hAnsi="Open Sans" w:cs="Open Sans"/>
          <w:sz w:val="16"/>
          <w:szCs w:val="20"/>
        </w:rPr>
      </w:pPr>
    </w:p>
    <w:p w14:paraId="32794A9C" w14:textId="77777777" w:rsidR="003D73B0" w:rsidRPr="00794B4C" w:rsidRDefault="003D73B0" w:rsidP="003D73B0">
      <w:pPr>
        <w:jc w:val="both"/>
        <w:rPr>
          <w:rFonts w:ascii="Open Sans" w:hAnsi="Open Sans" w:cs="Open Sans"/>
          <w:b/>
          <w:bCs/>
          <w:sz w:val="16"/>
          <w:szCs w:val="20"/>
        </w:rPr>
      </w:pPr>
      <w:r w:rsidRPr="00794B4C">
        <w:rPr>
          <w:rFonts w:ascii="Open Sans" w:hAnsi="Open Sans" w:cs="Open Sans"/>
          <w:b/>
          <w:bCs/>
          <w:sz w:val="16"/>
          <w:szCs w:val="20"/>
        </w:rPr>
        <w:t>Povinnosť poskytnutia osobných údajov</w:t>
      </w:r>
    </w:p>
    <w:p w14:paraId="72300DD2" w14:textId="77777777" w:rsidR="003D73B0" w:rsidRDefault="003D73B0" w:rsidP="003D73B0">
      <w:pPr>
        <w:jc w:val="both"/>
        <w:rPr>
          <w:rFonts w:ascii="Open Sans" w:hAnsi="Open Sans" w:cs="Open Sans"/>
          <w:sz w:val="16"/>
          <w:szCs w:val="20"/>
        </w:rPr>
      </w:pPr>
      <w:r>
        <w:rPr>
          <w:rFonts w:ascii="Open Sans" w:hAnsi="Open Sans" w:cs="Open Sans"/>
          <w:sz w:val="16"/>
          <w:szCs w:val="20"/>
        </w:rPr>
        <w:t xml:space="preserve">Povinnosť poskytnúť osobné údaje sa pre každú vyššie uvedenú spracovateľskú operáciu líši. </w:t>
      </w:r>
    </w:p>
    <w:p w14:paraId="388F389C" w14:textId="77777777" w:rsidR="003D73B0" w:rsidRPr="00AE0564" w:rsidRDefault="003D73B0" w:rsidP="003D73B0">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založené na vašom dobrovoľnom súhlase, nemáte povinnosť poskytnúť osobné údaje, avšak ich neposkytnutím napr. nebudete môcť využiť našu službu, ktorá sa na súhlase zakladá alebo nebudete môcť čerpať výhody z</w:t>
      </w:r>
      <w:r w:rsidRPr="00AE0564">
        <w:rPr>
          <w:rFonts w:ascii="Arial" w:hAnsi="Arial" w:cs="Arial"/>
          <w:sz w:val="16"/>
          <w:szCs w:val="20"/>
        </w:rPr>
        <w:t> </w:t>
      </w:r>
      <w:r w:rsidRPr="00AE0564">
        <w:rPr>
          <w:rFonts w:ascii="Open Sans" w:hAnsi="Open Sans" w:cs="Open Sans"/>
          <w:sz w:val="16"/>
          <w:szCs w:val="20"/>
        </w:rPr>
        <w:t>nej plynúce. </w:t>
      </w:r>
    </w:p>
    <w:p w14:paraId="697B944F" w14:textId="77777777" w:rsidR="003D73B0" w:rsidRPr="00AE0564" w:rsidRDefault="003D73B0" w:rsidP="003D73B0">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zákonnou alebo zmluvnou požiadavkou, alebo úlohou ktorú sme povinní vykonať vo verejnom záujme, máte povinnosť poskytnúť nám osobné údaje. Neposkytnutím môžete porušiť zákon alebo znemožniť využitie našich služieb, nakoľko nebudeme schopní plniť svoje zákonné/zmluvné povinnosti. </w:t>
      </w:r>
    </w:p>
    <w:p w14:paraId="185C3A1C" w14:textId="66AD7BE4" w:rsidR="003D73B0" w:rsidRPr="00794B4C" w:rsidRDefault="003D73B0" w:rsidP="003D73B0">
      <w:pPr>
        <w:jc w:val="both"/>
        <w:rPr>
          <w:rFonts w:ascii="Open Sans" w:hAnsi="Open Sans" w:cs="Open Sans"/>
          <w:sz w:val="16"/>
          <w:szCs w:val="20"/>
        </w:rPr>
      </w:pPr>
      <w:r w:rsidRPr="00AE0564">
        <w:rPr>
          <w:rFonts w:ascii="Open Sans" w:hAnsi="Open Sans" w:cs="Open Sans"/>
          <w:sz w:val="16"/>
          <w:szCs w:val="20"/>
        </w:rPr>
        <w:t>Poskytnutie osobných údajov, ktoré spracúvame v rámci oprávneného záujmu je povinné, avšak máte právo namietať takéto spracúvanie. Vašu žiadosť vždy riadne posúdime, avšak je možné, že v</w:t>
      </w:r>
      <w:r w:rsidRPr="00AE0564">
        <w:rPr>
          <w:rFonts w:ascii="Arial" w:hAnsi="Arial" w:cs="Arial"/>
          <w:sz w:val="16"/>
          <w:szCs w:val="20"/>
        </w:rPr>
        <w:t> </w:t>
      </w:r>
      <w:r w:rsidRPr="00AE0564">
        <w:rPr>
          <w:rFonts w:ascii="Open Sans" w:hAnsi="Open Sans" w:cs="Open Sans"/>
          <w:sz w:val="16"/>
          <w:szCs w:val="20"/>
        </w:rPr>
        <w:t>určitých prípadoch nebudeme môcť vašej žiadosti vyhovieť a</w:t>
      </w:r>
      <w:r w:rsidRPr="00AE0564">
        <w:rPr>
          <w:rFonts w:ascii="Arial" w:hAnsi="Arial" w:cs="Arial"/>
          <w:sz w:val="16"/>
          <w:szCs w:val="20"/>
        </w:rPr>
        <w:t> </w:t>
      </w:r>
      <w:r w:rsidRPr="00AE0564">
        <w:rPr>
          <w:rFonts w:ascii="Open Sans" w:hAnsi="Open Sans" w:cs="Open Sans"/>
          <w:sz w:val="16"/>
          <w:szCs w:val="20"/>
        </w:rPr>
        <w:t>poskytnutie osobných údajov zostane povinné. Podobne v</w:t>
      </w:r>
      <w:r w:rsidRPr="00AE0564">
        <w:rPr>
          <w:rFonts w:ascii="Arial" w:hAnsi="Arial" w:cs="Arial"/>
          <w:sz w:val="16"/>
          <w:szCs w:val="20"/>
        </w:rPr>
        <w:t> </w:t>
      </w:r>
      <w:r w:rsidRPr="00AE0564">
        <w:rPr>
          <w:rFonts w:ascii="Open Sans" w:hAnsi="Open Sans" w:cs="Open Sans"/>
          <w:sz w:val="16"/>
          <w:szCs w:val="20"/>
        </w:rPr>
        <w:t>prípade, keď vykonávame profilovanie, máte právo nás požiadať aby ste neboli jeho súčasťou.  </w:t>
      </w:r>
    </w:p>
    <w:p w14:paraId="252DF507" w14:textId="77777777" w:rsidR="003D73B0" w:rsidRPr="00F20BBC" w:rsidRDefault="003D73B0" w:rsidP="003D73B0">
      <w:pPr>
        <w:jc w:val="both"/>
        <w:rPr>
          <w:rFonts w:ascii="Open Sans" w:hAnsi="Open Sans" w:cs="Open Sans"/>
          <w:sz w:val="16"/>
          <w:szCs w:val="20"/>
        </w:rPr>
      </w:pPr>
      <w:r w:rsidRPr="00794B4C">
        <w:rPr>
          <w:rFonts w:ascii="Open Sans" w:hAnsi="Open Sans" w:cs="Open Sans"/>
          <w:b/>
          <w:bCs/>
          <w:sz w:val="16"/>
          <w:szCs w:val="20"/>
        </w:rPr>
        <w:t xml:space="preserve">Prenos </w:t>
      </w:r>
      <w:r w:rsidRPr="00F20BBC">
        <w:rPr>
          <w:rFonts w:ascii="Open Sans" w:hAnsi="Open Sans" w:cs="Open Sans"/>
          <w:b/>
          <w:bCs/>
          <w:sz w:val="16"/>
          <w:szCs w:val="20"/>
        </w:rPr>
        <w:t xml:space="preserve">osobných údajov do tretej krajiny/medzinárodnej organizácii </w:t>
      </w:r>
      <w:r w:rsidRPr="00F20BBC">
        <w:rPr>
          <w:rFonts w:ascii="Open Sans" w:hAnsi="Open Sans" w:cs="Open Sans"/>
          <w:sz w:val="16"/>
          <w:szCs w:val="20"/>
        </w:rPr>
        <w:t>sa nevykonáva.</w:t>
      </w:r>
    </w:p>
    <w:p w14:paraId="65FB1209" w14:textId="77777777" w:rsidR="003D73B0" w:rsidRPr="00794B4C" w:rsidRDefault="003D73B0" w:rsidP="003D73B0">
      <w:pPr>
        <w:jc w:val="both"/>
        <w:rPr>
          <w:rFonts w:ascii="Open Sans" w:hAnsi="Open Sans" w:cs="Open Sans"/>
          <w:sz w:val="16"/>
          <w:szCs w:val="20"/>
        </w:rPr>
      </w:pPr>
      <w:r w:rsidRPr="00F20BBC">
        <w:rPr>
          <w:rFonts w:ascii="Open Sans" w:hAnsi="Open Sans" w:cs="Open Sans"/>
          <w:b/>
          <w:bCs/>
          <w:sz w:val="16"/>
          <w:szCs w:val="20"/>
        </w:rPr>
        <w:t xml:space="preserve">Profilovanie </w:t>
      </w:r>
      <w:r w:rsidRPr="00F20BBC">
        <w:rPr>
          <w:rFonts w:ascii="Open Sans" w:hAnsi="Open Sans" w:cs="Open Sans"/>
          <w:sz w:val="16"/>
          <w:szCs w:val="20"/>
        </w:rPr>
        <w:t>sa nevykonáva.</w:t>
      </w:r>
    </w:p>
    <w:p w14:paraId="6947950C" w14:textId="77777777" w:rsidR="003D73B0" w:rsidRPr="00C353FC" w:rsidRDefault="003D73B0" w:rsidP="003D73B0">
      <w:pPr>
        <w:jc w:val="both"/>
        <w:rPr>
          <w:rFonts w:ascii="Open Sans" w:hAnsi="Open Sans" w:cs="Open Sans"/>
          <w:b/>
          <w:bCs/>
          <w:sz w:val="16"/>
          <w:szCs w:val="20"/>
        </w:rPr>
      </w:pPr>
      <w:r w:rsidRPr="00C353FC">
        <w:rPr>
          <w:rFonts w:ascii="Open Sans" w:hAnsi="Open Sans" w:cs="Open Sans"/>
          <w:b/>
          <w:bCs/>
          <w:sz w:val="16"/>
          <w:szCs w:val="20"/>
        </w:rPr>
        <w:t>Doplňujúce informácie</w:t>
      </w:r>
    </w:p>
    <w:p w14:paraId="441CF04A"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253B2598"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691E0278" w14:textId="77777777" w:rsidR="00140A37" w:rsidRDefault="00140A37" w:rsidP="004F40B4">
      <w:pPr>
        <w:jc w:val="both"/>
        <w:rPr>
          <w:rFonts w:ascii="Open Sans" w:hAnsi="Open Sans" w:cs="Open Sans"/>
          <w:sz w:val="16"/>
          <w:szCs w:val="18"/>
        </w:rPr>
      </w:pPr>
      <w:r w:rsidRPr="00140A37">
        <w:rPr>
          <w:rFonts w:ascii="Open Sans" w:hAnsi="Open Sans" w:cs="Open Sans"/>
          <w:sz w:val="16"/>
          <w:szCs w:val="18"/>
        </w:rPr>
        <w:t xml:space="preserve">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w:t>
      </w:r>
      <w:r w:rsidRPr="00B33A95">
        <w:rPr>
          <w:rFonts w:ascii="Open Sans" w:hAnsi="Open Sans" w:cs="Open Sans"/>
          <w:sz w:val="16"/>
          <w:szCs w:val="18"/>
        </w:rPr>
        <w:t>osobných údajov. V prípade, ak sa rozhodnete využiť niektoré zo svojich práv, môžete na to využiť náš formulár žiadosti, ktorý je dostupný v kompletnej informácii o spracúvaní</w:t>
      </w:r>
      <w:r w:rsidRPr="00140A37">
        <w:rPr>
          <w:rFonts w:ascii="Open Sans" w:hAnsi="Open Sans" w:cs="Open Sans"/>
          <w:sz w:val="16"/>
          <w:szCs w:val="18"/>
        </w:rPr>
        <w:t xml:space="preserve">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40A37" w:rsidSect="001E5A8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BDBE" w14:textId="77777777" w:rsidR="00B34F5C" w:rsidRDefault="00B34F5C" w:rsidP="001D2E08">
      <w:pPr>
        <w:spacing w:after="0" w:line="240" w:lineRule="auto"/>
      </w:pPr>
      <w:r>
        <w:separator/>
      </w:r>
    </w:p>
  </w:endnote>
  <w:endnote w:type="continuationSeparator" w:id="0">
    <w:p w14:paraId="071ABB87" w14:textId="77777777" w:rsidR="00B34F5C" w:rsidRDefault="00B34F5C"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64D85E1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36962BFB"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3A22095C" w14:textId="29297A3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46CDEBB5"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p>
      </w:tc>
    </w:tr>
  </w:tbl>
  <w:p w14:paraId="5B9D6773"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B3BC" w14:textId="77777777" w:rsidR="00B34F5C" w:rsidRDefault="00B34F5C" w:rsidP="001D2E08">
      <w:pPr>
        <w:spacing w:after="0" w:line="240" w:lineRule="auto"/>
      </w:pPr>
      <w:r>
        <w:separator/>
      </w:r>
    </w:p>
  </w:footnote>
  <w:footnote w:type="continuationSeparator" w:id="0">
    <w:p w14:paraId="3BE9429B" w14:textId="77777777" w:rsidR="00B34F5C" w:rsidRDefault="00B34F5C"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1E1443E5"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5F92142B" w14:textId="7D9D678C"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021C9888" w14:textId="3938FA2F" w:rsidR="00124A24" w:rsidRPr="00010B63" w:rsidRDefault="00546C4F" w:rsidP="00656E00">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656E00">
            <w:rPr>
              <w:rFonts w:ascii="Open Sans" w:hAnsi="Open Sans" w:cs="Open Sans"/>
              <w:sz w:val="18"/>
            </w:rPr>
            <w:t>zamestnancov</w:t>
          </w:r>
        </w:p>
      </w:tc>
    </w:tr>
  </w:tbl>
  <w:p w14:paraId="0A7D5B4C"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45695369">
    <w:abstractNumId w:val="0"/>
  </w:num>
  <w:num w:numId="2" w16cid:durableId="1593398224">
    <w:abstractNumId w:val="15"/>
  </w:num>
  <w:num w:numId="3" w16cid:durableId="326254139">
    <w:abstractNumId w:val="3"/>
  </w:num>
  <w:num w:numId="4" w16cid:durableId="292563814">
    <w:abstractNumId w:val="11"/>
  </w:num>
  <w:num w:numId="5" w16cid:durableId="17241570">
    <w:abstractNumId w:val="16"/>
  </w:num>
  <w:num w:numId="6" w16cid:durableId="1227648170">
    <w:abstractNumId w:val="17"/>
  </w:num>
  <w:num w:numId="7" w16cid:durableId="1456563545">
    <w:abstractNumId w:val="18"/>
  </w:num>
  <w:num w:numId="8" w16cid:durableId="736053924">
    <w:abstractNumId w:val="1"/>
  </w:num>
  <w:num w:numId="9" w16cid:durableId="959410513">
    <w:abstractNumId w:val="12"/>
  </w:num>
  <w:num w:numId="10" w16cid:durableId="291326503">
    <w:abstractNumId w:val="19"/>
  </w:num>
  <w:num w:numId="11" w16cid:durableId="1995989483">
    <w:abstractNumId w:val="5"/>
  </w:num>
  <w:num w:numId="12" w16cid:durableId="2030913216">
    <w:abstractNumId w:val="2"/>
  </w:num>
  <w:num w:numId="13" w16cid:durableId="333922255">
    <w:abstractNumId w:val="7"/>
  </w:num>
  <w:num w:numId="14" w16cid:durableId="1185364879">
    <w:abstractNumId w:val="9"/>
  </w:num>
  <w:num w:numId="15" w16cid:durableId="1078399743">
    <w:abstractNumId w:val="6"/>
  </w:num>
  <w:num w:numId="16" w16cid:durableId="1017660633">
    <w:abstractNumId w:val="10"/>
  </w:num>
  <w:num w:numId="17" w16cid:durableId="19363051">
    <w:abstractNumId w:val="13"/>
  </w:num>
  <w:num w:numId="18" w16cid:durableId="2040472822">
    <w:abstractNumId w:val="4"/>
  </w:num>
  <w:num w:numId="19" w16cid:durableId="280647970">
    <w:abstractNumId w:val="20"/>
  </w:num>
  <w:num w:numId="20" w16cid:durableId="847720610">
    <w:abstractNumId w:val="8"/>
  </w:num>
  <w:num w:numId="21" w16cid:durableId="9071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E593B"/>
    <w:rsid w:val="000E6FC6"/>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2A11"/>
    <w:rsid w:val="00196F73"/>
    <w:rsid w:val="00197240"/>
    <w:rsid w:val="0019780E"/>
    <w:rsid w:val="001A1D8D"/>
    <w:rsid w:val="001A7E0E"/>
    <w:rsid w:val="001B12F7"/>
    <w:rsid w:val="001B26B0"/>
    <w:rsid w:val="001B6E59"/>
    <w:rsid w:val="001C0FE2"/>
    <w:rsid w:val="001C3A72"/>
    <w:rsid w:val="001D1976"/>
    <w:rsid w:val="001D2E08"/>
    <w:rsid w:val="001D642E"/>
    <w:rsid w:val="001E3760"/>
    <w:rsid w:val="001E5A88"/>
    <w:rsid w:val="001E6B4E"/>
    <w:rsid w:val="001F1956"/>
    <w:rsid w:val="001F1A92"/>
    <w:rsid w:val="001F7C08"/>
    <w:rsid w:val="001F7E37"/>
    <w:rsid w:val="001F7F64"/>
    <w:rsid w:val="00201AB4"/>
    <w:rsid w:val="00217355"/>
    <w:rsid w:val="00225501"/>
    <w:rsid w:val="00233A2B"/>
    <w:rsid w:val="002538A3"/>
    <w:rsid w:val="00267A38"/>
    <w:rsid w:val="00271881"/>
    <w:rsid w:val="00272C59"/>
    <w:rsid w:val="00277C47"/>
    <w:rsid w:val="00283414"/>
    <w:rsid w:val="00286EB2"/>
    <w:rsid w:val="002A7786"/>
    <w:rsid w:val="003019B1"/>
    <w:rsid w:val="0030580C"/>
    <w:rsid w:val="00306BA9"/>
    <w:rsid w:val="003170D2"/>
    <w:rsid w:val="00320FA1"/>
    <w:rsid w:val="003268B4"/>
    <w:rsid w:val="00335DF1"/>
    <w:rsid w:val="00337119"/>
    <w:rsid w:val="00345811"/>
    <w:rsid w:val="00350440"/>
    <w:rsid w:val="00351C5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D73B0"/>
    <w:rsid w:val="003E0CF4"/>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46C4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611CD"/>
    <w:rsid w:val="00661847"/>
    <w:rsid w:val="00665E4B"/>
    <w:rsid w:val="006671A2"/>
    <w:rsid w:val="006702C0"/>
    <w:rsid w:val="006727CC"/>
    <w:rsid w:val="00673B04"/>
    <w:rsid w:val="00677955"/>
    <w:rsid w:val="006947AD"/>
    <w:rsid w:val="006966C8"/>
    <w:rsid w:val="00696755"/>
    <w:rsid w:val="006A4752"/>
    <w:rsid w:val="006A689F"/>
    <w:rsid w:val="006A6BFA"/>
    <w:rsid w:val="006B0613"/>
    <w:rsid w:val="006B4A01"/>
    <w:rsid w:val="006C0225"/>
    <w:rsid w:val="006C02A4"/>
    <w:rsid w:val="006D798F"/>
    <w:rsid w:val="006E01A3"/>
    <w:rsid w:val="006E1DDE"/>
    <w:rsid w:val="006E329E"/>
    <w:rsid w:val="006F0D1D"/>
    <w:rsid w:val="006F2F1D"/>
    <w:rsid w:val="006F32BC"/>
    <w:rsid w:val="00702E67"/>
    <w:rsid w:val="00706586"/>
    <w:rsid w:val="0071041F"/>
    <w:rsid w:val="00710F86"/>
    <w:rsid w:val="0072350E"/>
    <w:rsid w:val="00724C55"/>
    <w:rsid w:val="00733A79"/>
    <w:rsid w:val="00746772"/>
    <w:rsid w:val="007474A9"/>
    <w:rsid w:val="0075294D"/>
    <w:rsid w:val="007551F0"/>
    <w:rsid w:val="00764826"/>
    <w:rsid w:val="00764F96"/>
    <w:rsid w:val="00765F05"/>
    <w:rsid w:val="00766EE3"/>
    <w:rsid w:val="00776D7C"/>
    <w:rsid w:val="00780E90"/>
    <w:rsid w:val="00784949"/>
    <w:rsid w:val="00790367"/>
    <w:rsid w:val="007910E4"/>
    <w:rsid w:val="00793CDA"/>
    <w:rsid w:val="00795F55"/>
    <w:rsid w:val="00797669"/>
    <w:rsid w:val="00797D90"/>
    <w:rsid w:val="007A448C"/>
    <w:rsid w:val="007B572F"/>
    <w:rsid w:val="007B6550"/>
    <w:rsid w:val="007C478C"/>
    <w:rsid w:val="007C6B0A"/>
    <w:rsid w:val="007C7AE4"/>
    <w:rsid w:val="007D0007"/>
    <w:rsid w:val="007D0E48"/>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660A4"/>
    <w:rsid w:val="00972382"/>
    <w:rsid w:val="009768D6"/>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60DFC"/>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E7718"/>
    <w:rsid w:val="00AF1B56"/>
    <w:rsid w:val="00AF352D"/>
    <w:rsid w:val="00AF6EBA"/>
    <w:rsid w:val="00B004B4"/>
    <w:rsid w:val="00B01969"/>
    <w:rsid w:val="00B10E03"/>
    <w:rsid w:val="00B11A5B"/>
    <w:rsid w:val="00B1385D"/>
    <w:rsid w:val="00B13E4B"/>
    <w:rsid w:val="00B22FB0"/>
    <w:rsid w:val="00B25BCE"/>
    <w:rsid w:val="00B31AA3"/>
    <w:rsid w:val="00B32101"/>
    <w:rsid w:val="00B33A95"/>
    <w:rsid w:val="00B34F5C"/>
    <w:rsid w:val="00B36106"/>
    <w:rsid w:val="00B47D78"/>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91F"/>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956D6"/>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22AF4"/>
    <w:rsid w:val="00D26716"/>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36A4"/>
    <w:rsid w:val="00EA5512"/>
    <w:rsid w:val="00EB1095"/>
    <w:rsid w:val="00EB1B5E"/>
    <w:rsid w:val="00EB3DE8"/>
    <w:rsid w:val="00EB3F5E"/>
    <w:rsid w:val="00EC2429"/>
    <w:rsid w:val="00EC594A"/>
    <w:rsid w:val="00ED14D5"/>
    <w:rsid w:val="00ED35BF"/>
    <w:rsid w:val="00ED5FD6"/>
    <w:rsid w:val="00EE028C"/>
    <w:rsid w:val="00EE23EC"/>
    <w:rsid w:val="00EE4C3B"/>
    <w:rsid w:val="00EE6A80"/>
    <w:rsid w:val="00EE6BB7"/>
    <w:rsid w:val="00EF150F"/>
    <w:rsid w:val="00F032E2"/>
    <w:rsid w:val="00F20BBC"/>
    <w:rsid w:val="00F265F5"/>
    <w:rsid w:val="00F26839"/>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EADE6"/>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50490863">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58663022">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070CD-CFB0-4B3F-94A3-C861A990A4C2}">
  <ds:schemaRefs>
    <ds:schemaRef ds:uri="http://schemas.microsoft.com/office/2006/metadata/properties"/>
    <ds:schemaRef ds:uri="http://schemas.microsoft.com/office/infopath/2007/PartnerControls"/>
    <ds:schemaRef ds:uri="2d9c2a0f-a050-4468-a029-82b60f9cd375"/>
    <ds:schemaRef ds:uri="23e6069b-c29f-44a9-a4f7-669eeac52984"/>
  </ds:schemaRefs>
</ds:datastoreItem>
</file>

<file path=customXml/itemProps2.xml><?xml version="1.0" encoding="utf-8"?>
<ds:datastoreItem xmlns:ds="http://schemas.openxmlformats.org/officeDocument/2006/customXml" ds:itemID="{B7C25DB7-9B4D-41FF-899D-B6C1E92EEC49}">
  <ds:schemaRefs>
    <ds:schemaRef ds:uri="http://schemas.openxmlformats.org/officeDocument/2006/bibliography"/>
  </ds:schemaRefs>
</ds:datastoreItem>
</file>

<file path=customXml/itemProps3.xml><?xml version="1.0" encoding="utf-8"?>
<ds:datastoreItem xmlns:ds="http://schemas.openxmlformats.org/officeDocument/2006/customXml" ds:itemID="{40053C84-9059-4A81-A3D0-02AD46505323}">
  <ds:schemaRefs>
    <ds:schemaRef ds:uri="http://schemas.microsoft.com/sharepoint/v3/contenttype/forms"/>
  </ds:schemaRefs>
</ds:datastoreItem>
</file>

<file path=customXml/itemProps4.xml><?xml version="1.0" encoding="utf-8"?>
<ds:datastoreItem xmlns:ds="http://schemas.openxmlformats.org/officeDocument/2006/customXml" ds:itemID="{47950C09-6F20-463B-B082-C3CBBA495056}"/>
</file>

<file path=docProps/app.xml><?xml version="1.0" encoding="utf-8"?>
<Properties xmlns="http://schemas.openxmlformats.org/officeDocument/2006/extended-properties" xmlns:vt="http://schemas.openxmlformats.org/officeDocument/2006/docPropsVTypes">
  <Template>Normal</Template>
  <TotalTime>81</TotalTime>
  <Pages>4</Pages>
  <Words>2236</Words>
  <Characters>12751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Jakub Hulek</cp:lastModifiedBy>
  <cp:revision>32</cp:revision>
  <cp:lastPrinted>2021-07-19T13:54:00Z</cp:lastPrinted>
  <dcterms:created xsi:type="dcterms:W3CDTF">2021-07-20T08:02:00Z</dcterms:created>
  <dcterms:modified xsi:type="dcterms:W3CDTF">2025-02-25T08:24:00Z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10145000</vt:r8>
  </property>
  <property fmtid="{D5CDD505-2E9C-101B-9397-08002B2CF9AE}" pid="4" name="MediaServiceImageTags">
    <vt:lpwstr/>
  </property>
</Properties>
</file>